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bookmarkStart w:id="0" w:name="_GoBack"/>
      <w:bookmarkEnd w:id="0"/>
      <w:r w:rsidRPr="00761954">
        <w:rPr>
          <w:rFonts w:asciiTheme="majorHAnsi" w:hAnsiTheme="majorHAnsi" w:cs="Times New Roman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1110"/>
        <w:gridCol w:w="1013"/>
        <w:gridCol w:w="1027"/>
        <w:gridCol w:w="720"/>
        <w:gridCol w:w="1725"/>
        <w:gridCol w:w="1455"/>
        <w:gridCol w:w="1590"/>
      </w:tblGrid>
      <w:tr w:rsidR="00C37CB3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:rsidTr="006A5090">
        <w:trPr>
          <w:jc w:val="center"/>
        </w:trPr>
        <w:tc>
          <w:tcPr>
            <w:tcW w:w="9540" w:type="dxa"/>
            <w:gridSpan w:val="8"/>
          </w:tcPr>
          <w:p w:rsidR="000D7603" w:rsidRPr="007675C8" w:rsidRDefault="000D7603" w:rsidP="000D7603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675C8"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  <w:t>اللغة الانكليزية</w:t>
            </w:r>
            <w:r>
              <w:rPr>
                <w:rFonts w:eastAsia="Calibri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eastAsia="Calibri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المرحلة الرابعة</w:t>
            </w:r>
            <w:r w:rsidRPr="007675C8"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C37CB3" w:rsidRPr="000D7603" w:rsidRDefault="000D7603" w:rsidP="000D760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6D7807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New-headway-plus-upper-intermediate-students-book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.</w:t>
            </w:r>
          </w:p>
        </w:tc>
      </w:tr>
      <w:tr w:rsidR="00C37CB3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:rsidTr="006A5090">
        <w:trPr>
          <w:jc w:val="center"/>
        </w:trPr>
        <w:tc>
          <w:tcPr>
            <w:tcW w:w="9540" w:type="dxa"/>
            <w:gridSpan w:val="8"/>
          </w:tcPr>
          <w:p w:rsidR="00C37CB3" w:rsidRDefault="00C37CB3" w:rsidP="00A14795">
            <w:pPr>
              <w:bidi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الفصل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/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السنة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</w:tcPr>
          <w:p w:rsidR="00E2017F" w:rsidRPr="00E2017F" w:rsidRDefault="00E2017F" w:rsidP="00E201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val="en-GB"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2023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2024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E2017F" w:rsidRPr="00425717" w:rsidRDefault="00E2017F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</w:tcPr>
          <w:p w:rsidR="00E2017F" w:rsidRPr="00D8742A" w:rsidRDefault="00E2017F" w:rsidP="00567F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val="en-GB" w:bidi="ar-IQ"/>
              </w:rPr>
            </w:pPr>
          </w:p>
          <w:p w:rsidR="00E2017F" w:rsidRPr="00567FDE" w:rsidRDefault="00E2017F" w:rsidP="00567FD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val="en-GB" w:bidi="ar-IQ"/>
              </w:rPr>
            </w:pPr>
            <w:r w:rsidRPr="00567FD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2023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E2017F" w:rsidRPr="00425717" w:rsidRDefault="00E2017F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</w:tcPr>
          <w:p w:rsidR="00E2017F" w:rsidRPr="00E2017F" w:rsidRDefault="00E2017F" w:rsidP="00A14795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 الكترونية</w:t>
            </w:r>
            <w:r w:rsidR="00EE5805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+حضورية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الجامعية (نظري)</w:t>
            </w:r>
          </w:p>
          <w:p w:rsidR="00E2017F" w:rsidRPr="00425717" w:rsidRDefault="00E2017F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E2017F" w:rsidRPr="00425717" w:rsidRDefault="00E2017F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عدد الساعات الدراسية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)\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عدد الوحدات 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</w:tcPr>
          <w:p w:rsidR="00E2017F" w:rsidRPr="00A7219C" w:rsidRDefault="00EE5805" w:rsidP="00A14795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  <w:r w:rsidR="00A7219C"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ساعة</w:t>
            </w:r>
          </w:p>
          <w:p w:rsidR="00E2017F" w:rsidRPr="00425717" w:rsidRDefault="00E2017F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E2017F" w:rsidRPr="00425717" w:rsidRDefault="00E2017F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 xml:space="preserve">اسم مسؤول المقرر الدراسي 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>اذا اكثر من اسم يذكر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2017F" w:rsidRPr="00AA0A9F" w:rsidTr="006A5090">
        <w:trPr>
          <w:jc w:val="center"/>
        </w:trPr>
        <w:tc>
          <w:tcPr>
            <w:tcW w:w="9540" w:type="dxa"/>
            <w:gridSpan w:val="8"/>
          </w:tcPr>
          <w:p w:rsidR="00E2017F" w:rsidRPr="00AA0A9F" w:rsidRDefault="00E2017F" w:rsidP="00AA0A9F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الاسم 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 </w:t>
            </w:r>
            <w:r w:rsidR="00EE5805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>يعرب قحطان حميد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البريد الالكتروني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AA0A9F"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val="en-GB" w:bidi="ar-IQ"/>
              </w:rPr>
              <w:t>sc.yaarub2003@uoanbar.edu.iq</w:t>
            </w:r>
          </w:p>
        </w:tc>
      </w:tr>
      <w:tr w:rsidR="00E2017F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E2017F" w:rsidRPr="00425717" w:rsidRDefault="00E2017F" w:rsidP="004E0452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412EA" w:rsidRPr="00425717" w:rsidTr="00A67318">
        <w:trPr>
          <w:trHeight w:val="1195"/>
          <w:jc w:val="center"/>
        </w:trPr>
        <w:tc>
          <w:tcPr>
            <w:tcW w:w="3023" w:type="dxa"/>
            <w:gridSpan w:val="3"/>
          </w:tcPr>
          <w:p w:rsidR="00C412EA" w:rsidRPr="00425717" w:rsidRDefault="00C412EA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517" w:type="dxa"/>
            <w:gridSpan w:val="5"/>
          </w:tcPr>
          <w:p w:rsidR="00C412EA" w:rsidRDefault="00C412EA" w:rsidP="00C412EA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 w:hint="cs"/>
                <w:sz w:val="28"/>
                <w:szCs w:val="28"/>
                <w:lang w:bidi="ar-IQ"/>
              </w:rPr>
            </w:pPr>
            <w:r w:rsidRPr="008B3BC9">
              <w:rPr>
                <w:rFonts w:cs="Times New Roman" w:hint="cs"/>
                <w:sz w:val="28"/>
                <w:szCs w:val="28"/>
                <w:rtl/>
                <w:lang w:bidi="ar-IQ"/>
              </w:rPr>
              <w:t>الهدف منه تقوية تعليم الطلاب على استخدام اللغة الانكليزية كلغة اجنبية لكي تساعدهم في اثراء معلوماتهم وفهمهم للمصطلحات والعبارات  وتقوية مهاراتهم الاربعة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(</w:t>
            </w:r>
            <w:r w:rsidRPr="008B3BC9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القراءة والكتابة وا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لتحدث والاستماع) .. وايضا تعلم</w:t>
            </w:r>
            <w:r w:rsidRPr="008B3BC9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اللغة الانكليزية يساعدهم على التواصل مع مختلف الاشخاص حول العالم.</w:t>
            </w:r>
          </w:p>
          <w:p w:rsidR="00C412EA" w:rsidRDefault="0076539F" w:rsidP="00C412EA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 w:hint="cs"/>
                <w:sz w:val="28"/>
                <w:szCs w:val="28"/>
                <w:lang w:bidi="ar-IQ"/>
              </w:rPr>
            </w:pPr>
            <w:r w:rsidRPr="00BD6425">
              <w:rPr>
                <w:rFonts w:cs="Times New Roman"/>
                <w:sz w:val="28"/>
                <w:szCs w:val="28"/>
                <w:rtl/>
                <w:lang w:bidi="ar-IQ"/>
              </w:rPr>
              <w:t>تعليم الطالب كيفية استخدام قواعد اللغة الانكليزية في المحادثة</w:t>
            </w:r>
          </w:p>
          <w:p w:rsidR="0076539F" w:rsidRDefault="0076539F" w:rsidP="0076539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 w:hint="cs"/>
                <w:sz w:val="28"/>
                <w:szCs w:val="28"/>
                <w:lang w:bidi="ar-IQ"/>
              </w:rPr>
            </w:pPr>
            <w:r w:rsidRPr="00BD6425">
              <w:rPr>
                <w:rFonts w:cs="Times New Roman"/>
                <w:sz w:val="28"/>
                <w:szCs w:val="28"/>
                <w:rtl/>
              </w:rPr>
              <w:t>تعليم الطلاب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الافعال (</w:t>
            </w:r>
            <w:r w:rsidRPr="00BD6425">
              <w:rPr>
                <w:rFonts w:cs="Times New Roman"/>
                <w:sz w:val="28"/>
                <w:szCs w:val="28"/>
                <w:rtl/>
              </w:rPr>
              <w:t xml:space="preserve"> المضارع والماضي وكذلك المضارع المستمر والماضي المستمر</w:t>
            </w:r>
            <w:r>
              <w:rPr>
                <w:rFonts w:cs="Times New Roman" w:hint="cs"/>
                <w:sz w:val="28"/>
                <w:szCs w:val="28"/>
                <w:rtl/>
              </w:rPr>
              <w:t>)</w:t>
            </w:r>
            <w:r w:rsidRPr="00BD6425">
              <w:rPr>
                <w:rFonts w:cs="Times New Roman"/>
                <w:sz w:val="28"/>
                <w:szCs w:val="28"/>
                <w:rtl/>
              </w:rPr>
              <w:t xml:space="preserve"> واستخدام الصفات والظروف وكيفية السؤال باستخدام الافعال واستخدام ادوات السؤال</w:t>
            </w:r>
          </w:p>
          <w:p w:rsidR="0076539F" w:rsidRDefault="0076539F" w:rsidP="0076539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 w:hint="cs"/>
                <w:sz w:val="28"/>
                <w:szCs w:val="28"/>
                <w:lang w:bidi="ar-IQ"/>
              </w:rPr>
            </w:pPr>
            <w:r w:rsidRPr="005A31BC">
              <w:rPr>
                <w:rFonts w:cs="Times New Roman" w:hint="cs"/>
                <w:sz w:val="28"/>
                <w:szCs w:val="28"/>
                <w:rtl/>
              </w:rPr>
              <w:t xml:space="preserve">تعرف طلبة  قسم </w:t>
            </w:r>
            <w:r>
              <w:rPr>
                <w:rFonts w:cs="Times New Roman" w:hint="cs"/>
                <w:sz w:val="28"/>
                <w:szCs w:val="28"/>
                <w:rtl/>
              </w:rPr>
              <w:t>علوم الحياة</w:t>
            </w:r>
            <w:r w:rsidRPr="005A31BC">
              <w:rPr>
                <w:rFonts w:cs="Times New Roman" w:hint="cs"/>
                <w:sz w:val="28"/>
                <w:szCs w:val="28"/>
                <w:rtl/>
              </w:rPr>
              <w:t xml:space="preserve"> بقواعد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ومبادئ</w:t>
            </w:r>
            <w:r w:rsidRPr="005A31BC">
              <w:rPr>
                <w:rFonts w:cs="Times New Roman" w:hint="cs"/>
                <w:sz w:val="28"/>
                <w:szCs w:val="28"/>
                <w:rtl/>
              </w:rPr>
              <w:t xml:space="preserve"> و مفاهيم </w:t>
            </w:r>
            <w:r>
              <w:rPr>
                <w:rFonts w:cs="Times New Roman" w:hint="cs"/>
                <w:sz w:val="28"/>
                <w:szCs w:val="28"/>
                <w:rtl/>
              </w:rPr>
              <w:t>و</w:t>
            </w:r>
            <w:r w:rsidRPr="005A31BC">
              <w:rPr>
                <w:rFonts w:cs="Times New Roman" w:hint="cs"/>
                <w:sz w:val="28"/>
                <w:szCs w:val="28"/>
                <w:rtl/>
              </w:rPr>
              <w:t xml:space="preserve">مفردات </w:t>
            </w:r>
          </w:p>
          <w:p w:rsidR="0076539F" w:rsidRPr="008B3BC9" w:rsidRDefault="0076539F" w:rsidP="0076539F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و</w:t>
            </w:r>
            <w:r w:rsidRPr="005A31BC">
              <w:rPr>
                <w:rFonts w:cs="Times New Roman" w:hint="cs"/>
                <w:sz w:val="28"/>
                <w:szCs w:val="28"/>
                <w:rtl/>
              </w:rPr>
              <w:t>معاني اللغة الانكليزية حسب المنهج المقرر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</w:tc>
      </w:tr>
      <w:tr w:rsidR="00C412EA" w:rsidRPr="00096F05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412EA" w:rsidRPr="00425717" w:rsidRDefault="00C412EA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412EA" w:rsidRPr="00425717" w:rsidTr="006A5090">
        <w:trPr>
          <w:jc w:val="center"/>
        </w:trPr>
        <w:tc>
          <w:tcPr>
            <w:tcW w:w="2010" w:type="dxa"/>
            <w:gridSpan w:val="2"/>
          </w:tcPr>
          <w:p w:rsidR="00C412EA" w:rsidRDefault="00C412EA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="Times New Roman"/>
                <w:b/>
                <w:bCs/>
                <w:sz w:val="24"/>
                <w:szCs w:val="24"/>
                <w:rtl/>
              </w:rPr>
              <w:lastRenderedPageBreak/>
              <w:t>الاستراتيجية</w:t>
            </w:r>
          </w:p>
          <w:p w:rsidR="00C412EA" w:rsidRPr="00425717" w:rsidRDefault="00C412EA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530" w:type="dxa"/>
            <w:gridSpan w:val="6"/>
          </w:tcPr>
          <w:p w:rsidR="00C412EA" w:rsidRPr="00BE6DF7" w:rsidRDefault="00224194" w:rsidP="00224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  <w:rtl/>
                <w:lang w:bidi="ar-IQ"/>
              </w:rPr>
              <w:t xml:space="preserve">طرائق التدريس التقليدية( المحاضرة ، المناقشة ، المشاهدة) وغيرها ، فضلا عن استخدام </w:t>
            </w:r>
            <w:r w:rsidRPr="00E742DA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التعليم المدمج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و</w:t>
            </w:r>
            <w:r>
              <w:rPr>
                <w:rFonts w:cs="Times New Roman"/>
                <w:sz w:val="28"/>
                <w:szCs w:val="28"/>
                <w:rtl/>
                <w:lang w:bidi="ar-IQ"/>
              </w:rPr>
              <w:t>طرق التدريس الحديثة (العصف الذهني ، مهارات خارج الاطار الاكاديمي) تكن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cs="Times New Roman"/>
                <w:sz w:val="28"/>
                <w:szCs w:val="28"/>
                <w:rtl/>
                <w:lang w:bidi="ar-IQ"/>
              </w:rPr>
              <w:t xml:space="preserve">لوجيا التعليم الحديثة وبرنامج التعليم الذاتي والتعليم الالكتروني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باستخدام تقنية الوسائط المتعددة من</w:t>
            </w:r>
            <w:r>
              <w:rPr>
                <w:rFonts w:cs="Times New Roman"/>
                <w:sz w:val="28"/>
                <w:szCs w:val="28"/>
                <w:rtl/>
                <w:lang w:bidi="ar-IQ"/>
              </w:rPr>
              <w:t xml:space="preserve"> خلال (الانترنت).</w:t>
            </w:r>
            <w:r w:rsidR="00C412EA">
              <w:rPr>
                <w:rFonts w:asciiTheme="majorHAnsi" w:eastAsia="Cambria" w:hAnsiTheme="majorHAnsi" w:cs="Times New Roman"/>
                <w:sz w:val="24"/>
                <w:szCs w:val="24"/>
                <w:rtl/>
              </w:rPr>
              <w:tab/>
            </w:r>
          </w:p>
        </w:tc>
      </w:tr>
      <w:tr w:rsidR="00C412EA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412EA" w:rsidRPr="00096F05" w:rsidRDefault="00C412EA" w:rsidP="00096F0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412EA" w:rsidRPr="00425717" w:rsidTr="006A5090">
        <w:trPr>
          <w:trHeight w:val="182"/>
          <w:jc w:val="center"/>
        </w:trPr>
        <w:tc>
          <w:tcPr>
            <w:tcW w:w="900" w:type="dxa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10" w:type="dxa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2040" w:type="dxa"/>
            <w:gridSpan w:val="2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:rsidR="00C412EA" w:rsidRPr="00425717" w:rsidRDefault="00C412EA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 tens system, - informal language, -  compound word, - casual conversations  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1</w:t>
            </w:r>
          </w:p>
          <w:p w:rsidR="00D31990" w:rsidRPr="00FE2B72" w:rsidRDefault="00D31990" w:rsidP="00D3199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Home and away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>أختبارات شفوية وتحريرية  تحريري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وواجبات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rPr>
                <w:rFonts w:ascii="Cambria" w:eastAsia="Calibri" w:hAnsi="Cambria" w:cs="Times New Roman" w:hint="cs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Present perfect – Simple and continues – Hot verbs – make, do – Exclamation   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2</w:t>
            </w:r>
          </w:p>
          <w:p w:rsidR="00D31990" w:rsidRPr="00FE2B72" w:rsidRDefault="00D31990" w:rsidP="00D31990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Been there, done that !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أختبارات شفوية وتحريرية 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45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>محاضــرة, تعلم تعاوني, نقاش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DD180C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DD180C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شهري</w:t>
            </w:r>
          </w:p>
        </w:tc>
        <w:tc>
          <w:tcPr>
            <w:tcW w:w="2445" w:type="dxa"/>
            <w:gridSpan w:val="2"/>
          </w:tcPr>
          <w:p w:rsidR="00D31990" w:rsidRPr="00DD180C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hint="cs"/>
                <w:b/>
                <w:bCs/>
                <w:sz w:val="24"/>
                <w:szCs w:val="24"/>
                <w:rtl/>
              </w:rPr>
              <w:t>اختبار تحريري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الخامس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Narrative tenses, -Giving news and responding, - Books and films, - showing - interest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3</w:t>
            </w:r>
          </w:p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 a story !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السادس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Questions and negatives, - prefixes and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antonyms, - Being polite. 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Unit 4</w:t>
            </w:r>
          </w:p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Nothing but the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truth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lastRenderedPageBreak/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السابع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Future forms, - Hot verbs- take, put - Telephoning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5</w:t>
            </w:r>
          </w:p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 eye to the future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DD180C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DD180C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شهري</w:t>
            </w:r>
          </w:p>
        </w:tc>
        <w:tc>
          <w:tcPr>
            <w:tcW w:w="2445" w:type="dxa"/>
            <w:gridSpan w:val="2"/>
          </w:tcPr>
          <w:p w:rsidR="00D31990" w:rsidRPr="00DD180C" w:rsidRDefault="00D31990" w:rsidP="00D31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اختبار تحريري</w:t>
            </w:r>
          </w:p>
        </w:tc>
      </w:tr>
      <w:tr w:rsidR="00D31990" w:rsidRPr="00425717" w:rsidTr="006A5090">
        <w:trPr>
          <w:trHeight w:val="181"/>
          <w:jc w:val="center"/>
        </w:trPr>
        <w:tc>
          <w:tcPr>
            <w:tcW w:w="900" w:type="dxa"/>
          </w:tcPr>
          <w:p w:rsidR="00D31990" w:rsidRPr="00533B3F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1110" w:type="dxa"/>
          </w:tcPr>
          <w:p w:rsidR="00D31990" w:rsidRPr="00533B3F" w:rsidRDefault="00D31990" w:rsidP="00D31990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D31990" w:rsidRPr="00FE2B72" w:rsidRDefault="00D31990" w:rsidP="00D3199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Expressions of quantity. – 'export and ex'port. – Business expressions and numbers    </w:t>
            </w:r>
          </w:p>
        </w:tc>
        <w:tc>
          <w:tcPr>
            <w:tcW w:w="2445" w:type="dxa"/>
            <w:gridSpan w:val="2"/>
          </w:tcPr>
          <w:p w:rsidR="00D31990" w:rsidRDefault="00D31990" w:rsidP="00D31990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417E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  <w:p w:rsidR="00D31990" w:rsidRDefault="00D31990" w:rsidP="00D31990">
            <w:pPr>
              <w:jc w:val="center"/>
              <w:rPr>
                <w:rFonts w:hint="cs"/>
                <w:rtl/>
                <w:lang w:bidi="ar-IQ"/>
              </w:rPr>
            </w:pPr>
            <w:r>
              <w:t>Making it big</w:t>
            </w:r>
          </w:p>
        </w:tc>
        <w:tc>
          <w:tcPr>
            <w:tcW w:w="1455" w:type="dxa"/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1990" w:rsidRPr="00533B3F" w:rsidRDefault="00D31990" w:rsidP="00D31990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التاسع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9944DE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9944DE">
              <w:rPr>
                <w:rFonts w:cs="Times New Roman"/>
                <w:sz w:val="25"/>
                <w:szCs w:val="25"/>
              </w:rPr>
              <w:t xml:space="preserve">Modals and related verbs 1 • Hot verb </w:t>
            </w:r>
            <w:r w:rsidRPr="009944DE">
              <w:rPr>
                <w:rFonts w:cs="Times New Roman"/>
                <w:i/>
                <w:iCs/>
                <w:sz w:val="25"/>
                <w:szCs w:val="25"/>
              </w:rPr>
              <w:t xml:space="preserve">get </w:t>
            </w:r>
            <w:r w:rsidRPr="009944DE">
              <w:rPr>
                <w:rFonts w:cs="Times New Roman"/>
                <w:sz w:val="25"/>
                <w:szCs w:val="25"/>
              </w:rPr>
              <w:t>• Exaggeration and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9944DE">
              <w:rPr>
                <w:rFonts w:cs="Times New Roman"/>
                <w:sz w:val="25"/>
                <w:szCs w:val="25"/>
              </w:rPr>
              <w:t>understatement</w:t>
            </w:r>
          </w:p>
        </w:tc>
        <w:tc>
          <w:tcPr>
            <w:tcW w:w="2445" w:type="dxa"/>
            <w:gridSpan w:val="2"/>
          </w:tcPr>
          <w:p w:rsidR="00744698" w:rsidRPr="007C2D54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417E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  <w:p w:rsidR="00744698" w:rsidRPr="007C2D54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C2D5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Getting on togethe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5C4E94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sz w:val="28"/>
                <w:szCs w:val="28"/>
                <w:lang w:bidi="ar-IQ"/>
              </w:rPr>
            </w:pPr>
            <w:r w:rsidRPr="005C4E94">
              <w:rPr>
                <w:rFonts w:cs="Times New Roman"/>
                <w:sz w:val="24"/>
                <w:szCs w:val="24"/>
              </w:rPr>
              <w:t>Relative clauses • Participles • Adverb collocations • The world around</w:t>
            </w:r>
          </w:p>
        </w:tc>
        <w:tc>
          <w:tcPr>
            <w:tcW w:w="2445" w:type="dxa"/>
            <w:gridSpan w:val="2"/>
          </w:tcPr>
          <w:p w:rsidR="00744698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91E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  <w:p w:rsidR="00744698" w:rsidRPr="00E3292B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3292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Going to extremes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محاضــرة, تعلم تعاوني, نقاش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</w:rPr>
            </w:pPr>
            <w:r w:rsidRPr="00533B3F">
              <w:rPr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5C4E94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  <w:tc>
          <w:tcPr>
            <w:tcW w:w="2445" w:type="dxa"/>
            <w:gridSpan w:val="2"/>
          </w:tcPr>
          <w:p w:rsidR="00744698" w:rsidRPr="00FE2B72" w:rsidRDefault="00744698" w:rsidP="0074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>محاضــرة, تعلم تعاوني, نقاش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الثاني عشر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5C4E94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5C4E94">
              <w:rPr>
                <w:rFonts w:cs="Times New Roman"/>
                <w:sz w:val="23"/>
                <w:szCs w:val="23"/>
              </w:rPr>
              <w:t xml:space="preserve">Expressing habit • </w:t>
            </w:r>
            <w:r w:rsidRPr="005C4E94">
              <w:rPr>
                <w:rFonts w:cs="Times New Roman"/>
                <w:i/>
                <w:iCs/>
                <w:sz w:val="24"/>
                <w:szCs w:val="24"/>
              </w:rPr>
              <w:t xml:space="preserve">used </w:t>
            </w:r>
            <w:r w:rsidRPr="005C4E94">
              <w:rPr>
                <w:rFonts w:cs="Times New Roman"/>
                <w:sz w:val="23"/>
                <w:szCs w:val="23"/>
              </w:rPr>
              <w:t xml:space="preserve">to </w:t>
            </w:r>
            <w:r w:rsidRPr="005C4E94">
              <w:rPr>
                <w:rFonts w:cs="Times New Roman"/>
                <w:i/>
                <w:iCs/>
                <w:sz w:val="24"/>
                <w:szCs w:val="24"/>
              </w:rPr>
              <w:t xml:space="preserve">do/doing </w:t>
            </w:r>
            <w:r w:rsidRPr="005C4E94">
              <w:rPr>
                <w:rFonts w:cs="Times New Roman"/>
                <w:sz w:val="24"/>
                <w:szCs w:val="24"/>
              </w:rPr>
              <w:t xml:space="preserve">• </w:t>
            </w:r>
            <w:r w:rsidRPr="005C4E94">
              <w:rPr>
                <w:rFonts w:cs="Times New Roman"/>
                <w:sz w:val="23"/>
                <w:szCs w:val="23"/>
              </w:rPr>
              <w:t>Homonyms/Homophones • Making your point</w:t>
            </w:r>
          </w:p>
        </w:tc>
        <w:tc>
          <w:tcPr>
            <w:tcW w:w="2445" w:type="dxa"/>
            <w:gridSpan w:val="2"/>
          </w:tcPr>
          <w:p w:rsidR="00744698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91E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  <w:p w:rsidR="00744698" w:rsidRPr="00997608" w:rsidRDefault="00744698" w:rsidP="00744698">
            <w:pPr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99760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  <w:r w:rsidRPr="0099760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ings ain't what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99760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they used to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b</w:t>
            </w:r>
            <w:r w:rsidRPr="0099760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e!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>محاضــرة, تعلم تعاوني, نقاش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وواجبات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الثالث عشر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8845E8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</w:rPr>
            </w:pPr>
            <w:r w:rsidRPr="008845E8">
              <w:rPr>
                <w:rFonts w:cs="Times New Roman"/>
                <w:sz w:val="23"/>
                <w:szCs w:val="23"/>
              </w:rPr>
              <w:t xml:space="preserve">Modal auxiliary verbs 2 • Synonyms • </w:t>
            </w:r>
            <w:r w:rsidRPr="008845E8">
              <w:rPr>
                <w:rFonts w:cs="Times New Roman"/>
                <w:sz w:val="23"/>
                <w:szCs w:val="23"/>
              </w:rPr>
              <w:lastRenderedPageBreak/>
              <w:t>Metaphors and idioms - the body</w:t>
            </w:r>
          </w:p>
        </w:tc>
        <w:tc>
          <w:tcPr>
            <w:tcW w:w="2445" w:type="dxa"/>
            <w:gridSpan w:val="2"/>
          </w:tcPr>
          <w:p w:rsidR="00744698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91E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  <w:p w:rsidR="00744698" w:rsidRPr="00773C10" w:rsidRDefault="00744698" w:rsidP="0074469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73C1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Risking life and </w:t>
            </w:r>
            <w:r w:rsidRPr="00773C1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limb 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>محاضــرة, تعلم تعاوني, نقاش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أختبارات شفوية وتحريرية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وواجبات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الرابع عشر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FE2B72" w:rsidRDefault="00744698" w:rsidP="0074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شهري اضافي(شفوي+ تحريري)</w:t>
            </w:r>
          </w:p>
        </w:tc>
        <w:tc>
          <w:tcPr>
            <w:tcW w:w="2445" w:type="dxa"/>
            <w:gridSpan w:val="2"/>
          </w:tcPr>
          <w:p w:rsidR="00744698" w:rsidRDefault="00744698" w:rsidP="00744698">
            <w:pPr>
              <w:jc w:val="center"/>
              <w:rPr>
                <w:rFonts w:hint="cs"/>
                <w:rtl/>
                <w:lang w:bidi="ar-IQ"/>
              </w:rPr>
            </w:pP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hint="cs"/>
                <w:b/>
                <w:bCs/>
                <w:sz w:val="24"/>
                <w:szCs w:val="24"/>
                <w:rtl/>
              </w:rPr>
              <w:t>امتحان شهري اضافي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أختبارات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شفوية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وتحريرية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44698" w:rsidRPr="00425717" w:rsidTr="006A5090">
        <w:trPr>
          <w:trHeight w:val="181"/>
          <w:jc w:val="center"/>
        </w:trPr>
        <w:tc>
          <w:tcPr>
            <w:tcW w:w="900" w:type="dxa"/>
          </w:tcPr>
          <w:p w:rsidR="00744698" w:rsidRPr="00533B3F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الخامس عشر</w:t>
            </w:r>
          </w:p>
        </w:tc>
        <w:tc>
          <w:tcPr>
            <w:tcW w:w="1110" w:type="dxa"/>
          </w:tcPr>
          <w:p w:rsidR="00744698" w:rsidRPr="00533B3F" w:rsidRDefault="00744698" w:rsidP="00744698">
            <w:pPr>
              <w:rPr>
                <w:sz w:val="24"/>
                <w:szCs w:val="24"/>
              </w:rPr>
            </w:pPr>
            <w:r w:rsidRPr="00533B3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040" w:type="dxa"/>
            <w:gridSpan w:val="2"/>
          </w:tcPr>
          <w:p w:rsidR="00744698" w:rsidRPr="00FE2B72" w:rsidRDefault="00744698" w:rsidP="007446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مراجعة عامة للمادة</w:t>
            </w:r>
          </w:p>
        </w:tc>
        <w:tc>
          <w:tcPr>
            <w:tcW w:w="2445" w:type="dxa"/>
            <w:gridSpan w:val="2"/>
          </w:tcPr>
          <w:p w:rsidR="00744698" w:rsidRDefault="00744698" w:rsidP="0074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5" w:type="dxa"/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4698" w:rsidRPr="00533B3F" w:rsidRDefault="00744698" w:rsidP="00744698">
            <w:pPr>
              <w:rPr>
                <w:b/>
                <w:bCs/>
                <w:sz w:val="24"/>
                <w:szCs w:val="24"/>
                <w:rtl/>
              </w:rPr>
            </w:pP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أختبارات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شفوية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33B3F">
              <w:rPr>
                <w:rFonts w:cs="Arial" w:hint="cs"/>
                <w:b/>
                <w:bCs/>
                <w:sz w:val="24"/>
                <w:szCs w:val="24"/>
                <w:rtl/>
              </w:rPr>
              <w:t>وتحريرية</w:t>
            </w:r>
            <w:r w:rsidRPr="00533B3F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D574A" w:rsidRPr="00425717" w:rsidTr="006A5090">
        <w:trPr>
          <w:trHeight w:val="181"/>
          <w:jc w:val="center"/>
        </w:trPr>
        <w:tc>
          <w:tcPr>
            <w:tcW w:w="900" w:type="dxa"/>
          </w:tcPr>
          <w:p w:rsidR="007D574A" w:rsidRDefault="007D574A" w:rsidP="007D574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110" w:type="dxa"/>
          </w:tcPr>
          <w:p w:rsidR="007D574A" w:rsidRDefault="007D574A" w:rsidP="007D574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40" w:type="dxa"/>
            <w:gridSpan w:val="2"/>
          </w:tcPr>
          <w:p w:rsidR="007D574A" w:rsidRPr="001428B7" w:rsidRDefault="007D574A" w:rsidP="007D574A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45" w:type="dxa"/>
            <w:gridSpan w:val="2"/>
          </w:tcPr>
          <w:p w:rsidR="007D574A" w:rsidRDefault="007D574A" w:rsidP="007D574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55" w:type="dxa"/>
          </w:tcPr>
          <w:p w:rsidR="007D574A" w:rsidRDefault="007D574A" w:rsidP="007D57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74A" w:rsidRDefault="007D574A" w:rsidP="007D574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412EA" w:rsidRPr="00425717" w:rsidTr="006A5090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412EA" w:rsidRPr="00425717" w:rsidRDefault="00C412EA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412EA" w:rsidRPr="00425717" w:rsidTr="006A5090">
        <w:trPr>
          <w:jc w:val="center"/>
        </w:trPr>
        <w:tc>
          <w:tcPr>
            <w:tcW w:w="9540" w:type="dxa"/>
            <w:gridSpan w:val="8"/>
          </w:tcPr>
          <w:p w:rsidR="00C412EA" w:rsidRPr="00745846" w:rsidRDefault="00C412EA" w:rsidP="00A14795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25717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توزيع الدرجة من </w:t>
            </w:r>
            <w:r w:rsidRPr="00425717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 xml:space="preserve">100 </w:t>
            </w:r>
            <w:r w:rsidRPr="00425717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على وفق المهام المكلف بها الطالب مثل التحضير اليومي والامتحانات اليومية والشفوية والشهرية والتحريرية والتقارير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... </w:t>
            </w:r>
            <w:r w:rsidRPr="00425717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الخ</w:t>
            </w:r>
          </w:p>
          <w:p w:rsidR="00745846" w:rsidRPr="00745846" w:rsidRDefault="00745846" w:rsidP="00745846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أ - الامتحانات اليومية , الامتحانات الشفوية ، الامتحانات الشهرية ، التقارير الفصلية للمادة النظرية </w:t>
            </w:r>
          </w:p>
          <w:p w:rsidR="00745846" w:rsidRPr="00745846" w:rsidRDefault="00745846" w:rsidP="00745846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ب- توزيع درجات التقييم : لمادة اللغة الانكليزية  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%  الفصل الاول 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% الفصل الثاني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/ </w:t>
            </w: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0 % الامتحان النهائي.</w:t>
            </w:r>
          </w:p>
          <w:p w:rsidR="00745846" w:rsidRPr="00745846" w:rsidRDefault="00745846" w:rsidP="00745846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45846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ج- </w:t>
            </w:r>
            <w:r w:rsidRPr="00745846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تخصيص درجات اضافية للنشاط الصفي واللاصفي </w:t>
            </w:r>
          </w:p>
          <w:p w:rsidR="00C412EA" w:rsidRPr="00425717" w:rsidRDefault="00C412EA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C412EA" w:rsidRPr="00425717" w:rsidTr="006A5090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412EA" w:rsidRPr="00425717" w:rsidRDefault="00C412EA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EC5CFD" w:rsidRPr="00425717" w:rsidTr="006A5090">
        <w:trPr>
          <w:jc w:val="center"/>
        </w:trPr>
        <w:tc>
          <w:tcPr>
            <w:tcW w:w="4770" w:type="dxa"/>
            <w:gridSpan w:val="5"/>
          </w:tcPr>
          <w:p w:rsidR="00EC5CFD" w:rsidRPr="00425717" w:rsidRDefault="00EC5CFD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الكتب المقررة المطلوبة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المنهجية ان وجدت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EC5CFD" w:rsidRDefault="00EC5CFD" w:rsidP="00EC5CF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6D7807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New-headway-plus-upper-intermediate-students-book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.</w:t>
            </w:r>
          </w:p>
          <w:p w:rsidR="00EC5CFD" w:rsidRPr="00FE2B72" w:rsidRDefault="00EC5CFD" w:rsidP="00EC5CF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46AFD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New-headway-plus-upper-intermediate-students-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work</w:t>
            </w:r>
            <w:r w:rsidRPr="00846AFD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book</w:t>
            </w:r>
          </w:p>
        </w:tc>
      </w:tr>
      <w:tr w:rsidR="00EC5CFD" w:rsidRPr="00425717" w:rsidTr="006A5090">
        <w:trPr>
          <w:jc w:val="center"/>
        </w:trPr>
        <w:tc>
          <w:tcPr>
            <w:tcW w:w="4770" w:type="dxa"/>
            <w:gridSpan w:val="5"/>
          </w:tcPr>
          <w:p w:rsidR="00EC5CFD" w:rsidRPr="00425717" w:rsidRDefault="00EC5CFD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المراجع الرئيسية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المصادر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EC5CFD" w:rsidRPr="00530795" w:rsidRDefault="00EC5CFD" w:rsidP="00530795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 w:hint="cs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المحاضرات المؤرشفة من قبل تدريسي الاختصاص لكل مادة ورقية كانت ام فديوية</w:t>
            </w:r>
          </w:p>
        </w:tc>
      </w:tr>
      <w:tr w:rsidR="00EC5CFD" w:rsidRPr="00425717" w:rsidTr="006A5090">
        <w:trPr>
          <w:jc w:val="center"/>
        </w:trPr>
        <w:tc>
          <w:tcPr>
            <w:tcW w:w="4770" w:type="dxa"/>
            <w:gridSpan w:val="5"/>
          </w:tcPr>
          <w:p w:rsidR="00EC5CFD" w:rsidRPr="00425717" w:rsidRDefault="00EC5CFD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="Times New Roman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ندة التي يوصى بها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المجلات العلمية، التقارير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...)</w:t>
            </w:r>
          </w:p>
        </w:tc>
        <w:tc>
          <w:tcPr>
            <w:tcW w:w="4770" w:type="dxa"/>
            <w:gridSpan w:val="3"/>
          </w:tcPr>
          <w:p w:rsidR="00EC5CFD" w:rsidRPr="00425717" w:rsidRDefault="00EC5CFD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الكتب الدراسية والمنهجية المقررة من اللجنة العلمية ولجان الاعتماد الاكاديمي .</w:t>
            </w:r>
          </w:p>
        </w:tc>
      </w:tr>
      <w:tr w:rsidR="00EC5CFD" w:rsidRPr="00425717" w:rsidTr="006A5090">
        <w:trPr>
          <w:jc w:val="center"/>
        </w:trPr>
        <w:tc>
          <w:tcPr>
            <w:tcW w:w="4770" w:type="dxa"/>
            <w:gridSpan w:val="5"/>
          </w:tcPr>
          <w:p w:rsidR="00EC5CFD" w:rsidRPr="00425717" w:rsidRDefault="00EC5CFD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:rsidR="00EC5CFD" w:rsidRDefault="00EC5CFD" w:rsidP="00B93B3B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hyperlink r:id="rId7" w:history="1">
              <w:r w:rsidRPr="007675C8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https://www.adelaide.edu.au/english-for-uni/tenses-in-academic-writing/</w:t>
              </w:r>
            </w:hyperlink>
          </w:p>
          <w:p w:rsidR="00EC5CFD" w:rsidRDefault="00EC5CFD" w:rsidP="00B93B3B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hyperlink r:id="rId8" w:history="1">
              <w:r w:rsidRPr="007675C8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https://elt.oup.com/student/headway/beg/test_builder?cc=us&amp;selLanguage=en</w:t>
              </w:r>
            </w:hyperlink>
          </w:p>
          <w:p w:rsidR="00EC5CFD" w:rsidRDefault="00EC5CFD" w:rsidP="00B93B3B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hyperlink r:id="rId9" w:history="1">
              <w:r w:rsidRPr="007675C8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https://ptetutorials.com/sample-questions/listening-multiple-</w:t>
              </w:r>
              <w:r w:rsidRPr="007675C8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lastRenderedPageBreak/>
                <w:t>choice-question-single-answer</w:t>
              </w:r>
            </w:hyperlink>
          </w:p>
          <w:p w:rsidR="00EC5CFD" w:rsidRPr="00FE2B72" w:rsidRDefault="00EC5CFD" w:rsidP="00B93B3B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:rsidR="00C37CB3" w:rsidRDefault="00C37CB3" w:rsidP="00A14795">
      <w:pPr>
        <w:shd w:val="clear" w:color="auto" w:fill="FFFFFF"/>
        <w:bidi/>
        <w:ind w:hanging="2"/>
      </w:pPr>
    </w:p>
    <w:p w:rsidR="00C37CB3" w:rsidRDefault="00C37CB3" w:rsidP="00A14795">
      <w:pPr>
        <w:shd w:val="clear" w:color="auto" w:fill="FFFFFF"/>
        <w:bidi/>
        <w:ind w:hanging="2"/>
      </w:pPr>
    </w:p>
    <w:p w:rsidR="00C37CB3" w:rsidRDefault="00C37CB3" w:rsidP="00A14795">
      <w:pPr>
        <w:shd w:val="clear" w:color="auto" w:fill="FFFFFF"/>
        <w:bidi/>
        <w:spacing w:after="240"/>
        <w:ind w:hanging="2"/>
        <w:rPr>
          <w:sz w:val="24"/>
          <w:szCs w:val="24"/>
        </w:rPr>
      </w:pPr>
    </w:p>
    <w:p w:rsidR="00D966F7" w:rsidRPr="00241F65" w:rsidRDefault="00D966F7" w:rsidP="00A14795">
      <w:pPr>
        <w:tabs>
          <w:tab w:val="left" w:pos="3727"/>
        </w:tabs>
        <w:bidi/>
        <w:rPr>
          <w:lang w:bidi="ar-IQ"/>
        </w:rPr>
      </w:pPr>
    </w:p>
    <w:sectPr w:rsidR="00D966F7" w:rsidRPr="00241F65" w:rsidSect="00BE6D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276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13A" w:rsidRDefault="0037413A">
      <w:pPr>
        <w:spacing w:after="0" w:line="240" w:lineRule="auto"/>
      </w:pPr>
      <w:r>
        <w:separator/>
      </w:r>
    </w:p>
  </w:endnote>
  <w:endnote w:type="continuationSeparator" w:id="1">
    <w:p w:rsidR="0037413A" w:rsidRDefault="0037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/>
    </w:tblPr>
    <w:tblGrid>
      <w:gridCol w:w="5023"/>
      <w:gridCol w:w="1116"/>
      <w:gridCol w:w="5022"/>
    </w:tblGrid>
    <w:tr w:rsidR="00CA3A5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:rsidR="008C0803" w:rsidRDefault="000B41B1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 w:rsidR="00FB5682"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744698">
            <w:rPr>
              <w:rFonts w:ascii="Calibri" w:eastAsia="Calibri" w:hAnsi="Calibri" w:cs="Calibri"/>
              <w:noProof/>
              <w:color w:val="000000"/>
            </w:rPr>
            <w:t>4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13A" w:rsidRDefault="0037413A">
      <w:pPr>
        <w:spacing w:after="0" w:line="240" w:lineRule="auto"/>
      </w:pPr>
      <w:r>
        <w:separator/>
      </w:r>
    </w:p>
  </w:footnote>
  <w:footnote w:type="continuationSeparator" w:id="1">
    <w:p w:rsidR="0037413A" w:rsidRDefault="0037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13B3"/>
    <w:multiLevelType w:val="hybridMultilevel"/>
    <w:tmpl w:val="22C8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7333E83"/>
    <w:multiLevelType w:val="hybridMultilevel"/>
    <w:tmpl w:val="22F2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B39FA"/>
    <w:multiLevelType w:val="hybridMultilevel"/>
    <w:tmpl w:val="7238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30C"/>
    <w:rsid w:val="00060B23"/>
    <w:rsid w:val="00093A2D"/>
    <w:rsid w:val="00094028"/>
    <w:rsid w:val="00096F05"/>
    <w:rsid w:val="000B41B1"/>
    <w:rsid w:val="000D7603"/>
    <w:rsid w:val="00126B50"/>
    <w:rsid w:val="00177314"/>
    <w:rsid w:val="00197D70"/>
    <w:rsid w:val="001B5369"/>
    <w:rsid w:val="00224194"/>
    <w:rsid w:val="00241F65"/>
    <w:rsid w:val="002A7F25"/>
    <w:rsid w:val="002F3089"/>
    <w:rsid w:val="002F6891"/>
    <w:rsid w:val="0031630C"/>
    <w:rsid w:val="00340817"/>
    <w:rsid w:val="0037413A"/>
    <w:rsid w:val="003A7A1B"/>
    <w:rsid w:val="004349A7"/>
    <w:rsid w:val="004723D8"/>
    <w:rsid w:val="00490C05"/>
    <w:rsid w:val="004E0452"/>
    <w:rsid w:val="00530795"/>
    <w:rsid w:val="00533B3F"/>
    <w:rsid w:val="005612A0"/>
    <w:rsid w:val="00567FDE"/>
    <w:rsid w:val="00575676"/>
    <w:rsid w:val="005831D7"/>
    <w:rsid w:val="006361B1"/>
    <w:rsid w:val="00674FC3"/>
    <w:rsid w:val="006E0616"/>
    <w:rsid w:val="00744698"/>
    <w:rsid w:val="00745846"/>
    <w:rsid w:val="0076539F"/>
    <w:rsid w:val="007C7BFE"/>
    <w:rsid w:val="007D574A"/>
    <w:rsid w:val="007E2489"/>
    <w:rsid w:val="007E616E"/>
    <w:rsid w:val="008053D4"/>
    <w:rsid w:val="00837350"/>
    <w:rsid w:val="00860295"/>
    <w:rsid w:val="00871EE5"/>
    <w:rsid w:val="008C0803"/>
    <w:rsid w:val="009329B5"/>
    <w:rsid w:val="00970F48"/>
    <w:rsid w:val="00A04568"/>
    <w:rsid w:val="00A14795"/>
    <w:rsid w:val="00A31C03"/>
    <w:rsid w:val="00A326C3"/>
    <w:rsid w:val="00A479AE"/>
    <w:rsid w:val="00A67318"/>
    <w:rsid w:val="00A7219C"/>
    <w:rsid w:val="00A82E7F"/>
    <w:rsid w:val="00AA0A9F"/>
    <w:rsid w:val="00AA4E3A"/>
    <w:rsid w:val="00AF263D"/>
    <w:rsid w:val="00B8646E"/>
    <w:rsid w:val="00B93B3B"/>
    <w:rsid w:val="00BB4126"/>
    <w:rsid w:val="00BC6211"/>
    <w:rsid w:val="00BE6DF7"/>
    <w:rsid w:val="00BF309E"/>
    <w:rsid w:val="00C36B9B"/>
    <w:rsid w:val="00C37CB3"/>
    <w:rsid w:val="00C412EA"/>
    <w:rsid w:val="00C71468"/>
    <w:rsid w:val="00C82D0F"/>
    <w:rsid w:val="00C9439D"/>
    <w:rsid w:val="00CC4747"/>
    <w:rsid w:val="00D31990"/>
    <w:rsid w:val="00D42324"/>
    <w:rsid w:val="00D47561"/>
    <w:rsid w:val="00D8742A"/>
    <w:rsid w:val="00D966F7"/>
    <w:rsid w:val="00DC245F"/>
    <w:rsid w:val="00DE2A1C"/>
    <w:rsid w:val="00E06522"/>
    <w:rsid w:val="00E2017F"/>
    <w:rsid w:val="00E76F4E"/>
    <w:rsid w:val="00E95245"/>
    <w:rsid w:val="00EC5CFD"/>
    <w:rsid w:val="00ED117A"/>
    <w:rsid w:val="00EE5805"/>
    <w:rsid w:val="00F17A05"/>
    <w:rsid w:val="00F74FA2"/>
    <w:rsid w:val="00F7514E"/>
    <w:rsid w:val="00FB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rsid w:val="00B93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eadway/beg/test_builder?cc=us&amp;selLanguage=en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adelaide.edu.au/english-for-uni/tenses-in-academic-writin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etutorials.com/sample-questions/listening-multiple-choice-question-single-answ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bio</cp:lastModifiedBy>
  <cp:revision>7</cp:revision>
  <cp:lastPrinted>2024-03-28T07:46:00Z</cp:lastPrinted>
  <dcterms:created xsi:type="dcterms:W3CDTF">2024-04-13T17:32:00Z</dcterms:created>
  <dcterms:modified xsi:type="dcterms:W3CDTF">2024-04-13T19:42:00Z</dcterms:modified>
</cp:coreProperties>
</file>